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r w:rsidDel="00000000" w:rsidR="00000000" w:rsidRPr="00000000">
        <w:rPr>
          <w:rtl w:val="0"/>
        </w:rPr>
      </w:r>
    </w:p>
    <w:p w:rsidR="00000000" w:rsidDel="00000000" w:rsidP="00000000" w:rsidRDefault="00000000" w:rsidRPr="00000000" w14:paraId="00000002">
      <w:pPr>
        <w:pStyle w:val="Title"/>
        <w:jc w:val="center"/>
        <w:rPr/>
      </w:pPr>
      <w:r w:rsidDel="00000000" w:rsidR="00000000" w:rsidRPr="00000000">
        <w:rPr>
          <w:rtl w:val="0"/>
        </w:rPr>
        <w:t xml:space="preserve">GoodSecurity Penetration Test Report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sz w:val="36"/>
          <w:szCs w:val="36"/>
        </w:rPr>
      </w:pPr>
      <w:hyperlink r:id="rId7">
        <w:r w:rsidDel="00000000" w:rsidR="00000000" w:rsidRPr="00000000">
          <w:rPr>
            <w:color w:val="0563c1"/>
            <w:sz w:val="36"/>
            <w:szCs w:val="36"/>
            <w:u w:val="single"/>
            <w:rtl w:val="0"/>
          </w:rPr>
          <w:t xml:space="preserve">SidneyRobinson@GoodSecurity.com</w:t>
        </w:r>
      </w:hyperlink>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sz w:val="36"/>
          <w:szCs w:val="36"/>
          <w:rtl w:val="0"/>
        </w:rPr>
        <w:t xml:space="preserve">10/24/2021</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pStyle w:val="Heading1"/>
        <w:numPr>
          <w:ilvl w:val="0"/>
          <w:numId w:val="1"/>
        </w:numPr>
        <w:ind w:left="480" w:hanging="480"/>
        <w:rPr/>
      </w:pPr>
      <w:r w:rsidDel="00000000" w:rsidR="00000000" w:rsidRPr="00000000">
        <w:rPr>
          <w:rtl w:val="0"/>
        </w:rPr>
        <w:t xml:space="preserve">High-Level Summary</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spacing w:line="480" w:lineRule="auto"/>
        <w:rPr/>
      </w:pPr>
      <w:r w:rsidDel="00000000" w:rsidR="00000000" w:rsidRPr="00000000">
        <w:rPr>
          <w:rtl w:val="0"/>
        </w:rPr>
        <w:t xml:space="preserve">GoodSecurity was tasked with performing an internal penetration test on GoodCorp’s CEO, Hans Gruber. An internal penetration test is a dedicated attack against internally connected systems. The focus of this test is to perform attacks, similar to those of a hacker and attempt to infiltrate Hans’ computer and determine if it is at risk. GoodSecurity’s overall objective was to exploit any vulnerable software and find the secret recipe file on Hans’ computer, while reporting the findings back to GoodCorp.</w:t>
      </w:r>
    </w:p>
    <w:p w:rsidR="00000000" w:rsidDel="00000000" w:rsidP="00000000" w:rsidRDefault="00000000" w:rsidRPr="00000000" w14:paraId="0000001E">
      <w:pPr>
        <w:spacing w:line="480" w:lineRule="auto"/>
        <w:rPr/>
      </w:pPr>
      <w:r w:rsidDel="00000000" w:rsidR="00000000" w:rsidRPr="00000000">
        <w:rPr>
          <w:rtl w:val="0"/>
        </w:rPr>
        <w:t xml:space="preserve">When performing the internal penetration test, there were several alarming vulnerabilities that were</w:t>
      </w:r>
    </w:p>
    <w:p w:rsidR="00000000" w:rsidDel="00000000" w:rsidP="00000000" w:rsidRDefault="00000000" w:rsidRPr="00000000" w14:paraId="0000001F">
      <w:pPr>
        <w:spacing w:line="480" w:lineRule="auto"/>
        <w:rPr/>
      </w:pPr>
      <w:r w:rsidDel="00000000" w:rsidR="00000000" w:rsidRPr="00000000">
        <w:rPr>
          <w:rtl w:val="0"/>
        </w:rPr>
        <w:t xml:space="preserve">identified on Hans’ desktop. When performing the attacks, GoodSecurity was able to gain access to his machine and find the secret recipe file by exploiting two programs that had major vulnerabilities. The details of the attack can be found in the ‘Findings’ category.</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numPr>
          <w:ilvl w:val="0"/>
          <w:numId w:val="1"/>
        </w:numPr>
        <w:ind w:left="480" w:hanging="480"/>
        <w:rPr/>
      </w:pPr>
      <w:r w:rsidDel="00000000" w:rsidR="00000000" w:rsidRPr="00000000">
        <w:rPr>
          <w:rtl w:val="0"/>
        </w:rPr>
        <w:t xml:space="preserve">Findings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Machine IP:</w:t>
      </w:r>
    </w:p>
    <w:p w:rsidR="00000000" w:rsidDel="00000000" w:rsidP="00000000" w:rsidRDefault="00000000" w:rsidRPr="00000000" w14:paraId="00000031">
      <w:pPr>
        <w:rPr/>
      </w:pPr>
      <w:r w:rsidDel="00000000" w:rsidR="00000000" w:rsidRPr="00000000">
        <w:rPr>
          <w:rtl w:val="0"/>
        </w:rPr>
        <w:t xml:space="preserve">192.168.0.20</w:t>
      </w:r>
    </w:p>
    <w:p w:rsidR="00000000" w:rsidDel="00000000" w:rsidP="00000000" w:rsidRDefault="00000000" w:rsidRPr="00000000" w14:paraId="00000032">
      <w:pPr>
        <w:rPr/>
      </w:pPr>
      <w:r w:rsidDel="00000000" w:rsidR="00000000" w:rsidRPr="00000000">
        <w:rPr>
          <w:rtl w:val="0"/>
        </w:rPr>
        <w:t xml:space="preserve">Hostname:</w:t>
      </w:r>
    </w:p>
    <w:p w:rsidR="00000000" w:rsidDel="00000000" w:rsidP="00000000" w:rsidRDefault="00000000" w:rsidRPr="00000000" w14:paraId="00000033">
      <w:pPr>
        <w:rPr/>
      </w:pPr>
      <w:r w:rsidDel="00000000" w:rsidR="00000000" w:rsidRPr="00000000">
        <w:rPr>
          <w:rtl w:val="0"/>
        </w:rPr>
        <w:t xml:space="preserve">MSEDGEWIN10</w:t>
      </w:r>
    </w:p>
    <w:p w:rsidR="00000000" w:rsidDel="00000000" w:rsidP="00000000" w:rsidRDefault="00000000" w:rsidRPr="00000000" w14:paraId="00000034">
      <w:pPr>
        <w:rPr/>
      </w:pPr>
      <w:r w:rsidDel="00000000" w:rsidR="00000000" w:rsidRPr="00000000">
        <w:rPr>
          <w:rtl w:val="0"/>
        </w:rPr>
        <w:t xml:space="preserve">Vulnerability Exploited:</w:t>
      </w:r>
    </w:p>
    <w:p w:rsidR="00000000" w:rsidDel="00000000" w:rsidP="00000000" w:rsidRDefault="00000000" w:rsidRPr="00000000" w14:paraId="00000035">
      <w:pPr>
        <w:rPr/>
      </w:pPr>
      <w:r w:rsidDel="00000000" w:rsidR="00000000" w:rsidRPr="00000000">
        <w:rPr>
          <w:rtl w:val="0"/>
        </w:rPr>
        <w:t xml:space="preserve">Searchsploit Icecast</w:t>
      </w:r>
    </w:p>
    <w:p w:rsidR="00000000" w:rsidDel="00000000" w:rsidP="00000000" w:rsidRDefault="00000000" w:rsidRPr="00000000" w14:paraId="00000036">
      <w:pPr>
        <w:rPr/>
      </w:pPr>
      <w:r w:rsidDel="00000000" w:rsidR="00000000" w:rsidRPr="00000000">
        <w:rPr>
          <w:rtl w:val="0"/>
        </w:rPr>
        <w:t xml:space="preserve">Vulnerability Explanation:</w:t>
      </w:r>
    </w:p>
    <w:p w:rsidR="00000000" w:rsidDel="00000000" w:rsidP="00000000" w:rsidRDefault="00000000" w:rsidRPr="00000000" w14:paraId="00000037">
      <w:pPr>
        <w:rPr/>
      </w:pPr>
      <w:r w:rsidDel="00000000" w:rsidR="00000000" w:rsidRPr="00000000">
        <w:rPr>
          <w:rtl w:val="0"/>
        </w:rPr>
        <w:t xml:space="preserve">Open Port: 8000 /tcp running service: Icecast Streaming Media Server</w:t>
      </w:r>
    </w:p>
    <w:p w:rsidR="00000000" w:rsidDel="00000000" w:rsidP="00000000" w:rsidRDefault="00000000" w:rsidRPr="00000000" w14:paraId="00000038">
      <w:pPr>
        <w:rPr/>
      </w:pPr>
      <w:r w:rsidDel="00000000" w:rsidR="00000000" w:rsidRPr="00000000">
        <w:rPr>
          <w:rtl w:val="0"/>
        </w:rPr>
        <w:t xml:space="preserve">This vulnerability allows remote user access to the windows shell. The exploit causes a header buffer overflow on TCP port 8000. The exploit utilizes Icecast media streaming to overwrite the end of a pointer array when a machine is receiving 32 HTTP headers.  </w:t>
      </w:r>
    </w:p>
    <w:p w:rsidR="00000000" w:rsidDel="00000000" w:rsidP="00000000" w:rsidRDefault="00000000" w:rsidRPr="00000000" w14:paraId="00000039">
      <w:pPr>
        <w:rPr/>
      </w:pPr>
      <w:r w:rsidDel="00000000" w:rsidR="00000000" w:rsidRPr="00000000">
        <w:rPr>
          <w:rtl w:val="0"/>
        </w:rPr>
        <w:t xml:space="preserve">Severity:</w:t>
      </w:r>
    </w:p>
    <w:p w:rsidR="00000000" w:rsidDel="00000000" w:rsidP="00000000" w:rsidRDefault="00000000" w:rsidRPr="00000000" w14:paraId="0000003A">
      <w:pPr>
        <w:rPr/>
      </w:pPr>
      <w:r w:rsidDel="00000000" w:rsidR="00000000" w:rsidRPr="00000000">
        <w:rPr>
          <w:rtl w:val="0"/>
        </w:rPr>
        <w:t xml:space="preserve">Medium level severity</w:t>
      </w:r>
    </w:p>
    <w:p w:rsidR="00000000" w:rsidDel="00000000" w:rsidP="00000000" w:rsidRDefault="00000000" w:rsidRPr="00000000" w14:paraId="0000003B">
      <w:pPr>
        <w:rPr/>
      </w:pPr>
      <w:r w:rsidDel="00000000" w:rsidR="00000000" w:rsidRPr="00000000">
        <w:rPr>
          <w:rtl w:val="0"/>
        </w:rPr>
        <w:t xml:space="preserve">Proof of Concept:</w:t>
      </w:r>
    </w:p>
    <w:p w:rsidR="00000000" w:rsidDel="00000000" w:rsidP="00000000" w:rsidRDefault="00000000" w:rsidRPr="00000000" w14:paraId="0000003C">
      <w:pPr>
        <w:rPr/>
      </w:pPr>
      <w:r w:rsidDel="00000000" w:rsidR="00000000" w:rsidRPr="00000000">
        <w:rPr>
          <w:rtl w:val="0"/>
        </w:rPr>
        <w:t xml:space="preserve">Open Ports and running services:</w:t>
      </w:r>
    </w:p>
    <w:p w:rsidR="00000000" w:rsidDel="00000000" w:rsidP="00000000" w:rsidRDefault="00000000" w:rsidRPr="00000000" w14:paraId="0000003D">
      <w:pPr>
        <w:rPr/>
      </w:pPr>
      <w:r w:rsidDel="00000000" w:rsidR="00000000" w:rsidRPr="00000000">
        <w:rPr/>
        <w:drawing>
          <wp:inline distB="0" distT="0" distL="0" distR="0">
            <wp:extent cx="5943600" cy="3287426"/>
            <wp:effectExtent b="0" l="0" r="0" t="0"/>
            <wp:docPr id="9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28742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br w:type="page"/>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Exploit-DB search for possible Icecast exploits:</w:t>
      </w:r>
    </w:p>
    <w:p w:rsidR="00000000" w:rsidDel="00000000" w:rsidP="00000000" w:rsidRDefault="00000000" w:rsidRPr="00000000" w14:paraId="00000040">
      <w:pPr>
        <w:rPr/>
      </w:pPr>
      <w:r w:rsidDel="00000000" w:rsidR="00000000" w:rsidRPr="00000000">
        <w:rPr/>
        <w:drawing>
          <wp:inline distB="0" distT="0" distL="0" distR="0">
            <wp:extent cx="5943600" cy="3287426"/>
            <wp:effectExtent b="0" l="0" r="0" t="0"/>
            <wp:docPr id="9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28742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Run Metasploit console, search for available Icecast exploits and use Metasploit to gain Metepreter access to ftp system on MSEDGEWIN10 machine at 192.168.0.20:</w:t>
      </w:r>
    </w:p>
    <w:p w:rsidR="00000000" w:rsidDel="00000000" w:rsidP="00000000" w:rsidRDefault="00000000" w:rsidRPr="00000000" w14:paraId="00000043">
      <w:pPr>
        <w:rPr/>
      </w:pPr>
      <w:r w:rsidDel="00000000" w:rsidR="00000000" w:rsidRPr="00000000">
        <w:rPr/>
        <w:drawing>
          <wp:inline distB="0" distT="0" distL="0" distR="0">
            <wp:extent cx="5943600" cy="3286954"/>
            <wp:effectExtent b="0" l="0" r="0" t="0"/>
            <wp:docPr id="9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28695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0" distT="0" distL="0" distR="0">
            <wp:extent cx="5943600" cy="3287426"/>
            <wp:effectExtent b="0" l="0" r="0" t="0"/>
            <wp:docPr id="9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28742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Finding and exfiltrating secret and recipe target files:</w:t>
      </w:r>
    </w:p>
    <w:p w:rsidR="00000000" w:rsidDel="00000000" w:rsidP="00000000" w:rsidRDefault="00000000" w:rsidRPr="00000000" w14:paraId="00000047">
      <w:pPr>
        <w:rPr/>
      </w:pPr>
      <w:r w:rsidDel="00000000" w:rsidR="00000000" w:rsidRPr="00000000">
        <w:rPr/>
        <w:drawing>
          <wp:inline distB="0" distT="0" distL="0" distR="0">
            <wp:extent cx="5943600" cy="3287426"/>
            <wp:effectExtent b="0" l="0" r="0" t="0"/>
            <wp:docPr id="9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28742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Run Meterpreter local_exploit_suggester to find additional possible exploits that can be used against the MSEDGEWIN10 machine at 192.168.0.20:</w:t>
      </w:r>
    </w:p>
    <w:p w:rsidR="00000000" w:rsidDel="00000000" w:rsidP="00000000" w:rsidRDefault="00000000" w:rsidRPr="00000000" w14:paraId="0000004C">
      <w:pPr>
        <w:rPr/>
      </w:pPr>
      <w:r w:rsidDel="00000000" w:rsidR="00000000" w:rsidRPr="00000000">
        <w:rPr/>
        <w:drawing>
          <wp:inline distB="0" distT="0" distL="0" distR="0">
            <wp:extent cx="5943600" cy="3286954"/>
            <wp:effectExtent b="0" l="0" r="0" t="0"/>
            <wp:docPr id="9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28695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Meterpreter reports additional vulnerable exploits: ikeext_service and ms16_075_reflection (above).</w:t>
      </w:r>
    </w:p>
    <w:p w:rsidR="00000000" w:rsidDel="00000000" w:rsidP="00000000" w:rsidRDefault="00000000" w:rsidRPr="00000000" w14:paraId="0000004E">
      <w:pPr>
        <w:rPr/>
      </w:pPr>
      <w:r w:rsidDel="00000000" w:rsidR="00000000" w:rsidRPr="00000000">
        <w:rPr>
          <w:rtl w:val="0"/>
        </w:rPr>
        <w:t xml:space="preserve">Ikeext_service – this exploit uses an insecure bin path to plant a DLL payload.  This payload is used to exploit a missing DLL loaded by the IKE and AuthIP Keyring Modules (IKEEXT), a service that runs and auto-starts with SYSTEM credentials.</w:t>
      </w:r>
    </w:p>
    <w:p w:rsidR="00000000" w:rsidDel="00000000" w:rsidP="00000000" w:rsidRDefault="00000000" w:rsidRPr="00000000" w14:paraId="0000004F">
      <w:pPr>
        <w:rPr/>
      </w:pPr>
      <w:r w:rsidDel="00000000" w:rsidR="00000000" w:rsidRPr="00000000">
        <w:rPr>
          <w:rtl w:val="0"/>
        </w:rPr>
        <w:t xml:space="preserve">ms16_075_reflection – this exploit uses Net-NTLMv2 reflection to create a SYSTEM handle between DCOM and RPC that elevates privileges.  If you have exploited your way  to a shell you can use incognito to impersonate the token. </w:t>
      </w:r>
    </w:p>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Enumerating logged on MSEDGEWIN10  users with Meterpreter :</w:t>
      </w:r>
    </w:p>
    <w:p w:rsidR="00000000" w:rsidDel="00000000" w:rsidP="00000000" w:rsidRDefault="00000000" w:rsidRPr="00000000" w14:paraId="00000052">
      <w:pPr>
        <w:rPr/>
      </w:pPr>
      <w:r w:rsidDel="00000000" w:rsidR="00000000" w:rsidRPr="00000000">
        <w:rPr/>
        <w:drawing>
          <wp:inline distB="0" distT="0" distL="0" distR="0">
            <wp:extent cx="5943600" cy="3286954"/>
            <wp:effectExtent b="0" l="0" r="0" t="0"/>
            <wp:docPr id="9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28695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Opening a shell into MSEDGEWIN10  and listing the system information:</w:t>
      </w:r>
    </w:p>
    <w:p w:rsidR="00000000" w:rsidDel="00000000" w:rsidP="00000000" w:rsidRDefault="00000000" w:rsidRPr="00000000" w14:paraId="00000055">
      <w:pPr>
        <w:rPr/>
      </w:pPr>
      <w:r w:rsidDel="00000000" w:rsidR="00000000" w:rsidRPr="00000000">
        <w:rPr/>
        <w:drawing>
          <wp:inline distB="0" distT="0" distL="0" distR="0">
            <wp:extent cx="5943600" cy="3286954"/>
            <wp:effectExtent b="0" l="0" r="0" t="0"/>
            <wp:docPr id="9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28695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0" distT="0" distL="0" distR="0">
            <wp:extent cx="5943600" cy="3286954"/>
            <wp:effectExtent b="0" l="0" r="0" t="0"/>
            <wp:docPr id="9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28695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0"/>
      <w:lvlJc w:val="left"/>
      <w:pPr>
        <w:ind w:left="480" w:hanging="480"/>
      </w:pPr>
      <w:rPr/>
    </w:lvl>
    <w:lvl w:ilvl="1">
      <w:start w:val="1"/>
      <w:numFmt w:val="decimal"/>
      <w:lvlText w:val="%1.%2"/>
      <w:lvlJc w:val="left"/>
      <w:pPr>
        <w:ind w:left="1200" w:hanging="48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200" w:hanging="144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472c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1f3863"/>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rsid w:val="007E260D"/>
  </w:style>
  <w:style w:type="paragraph" w:styleId="Heading1">
    <w:name w:val="heading 1"/>
    <w:basedOn w:val="Normal"/>
    <w:next w:val="Normal"/>
    <w:link w:val="Heading1Char"/>
    <w:uiPriority w:val="9"/>
    <w:qFormat w:val="1"/>
    <w:rsid w:val="00A734A3"/>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4">
    <w:name w:val="heading 4"/>
    <w:basedOn w:val="Normal"/>
    <w:next w:val="Normal"/>
    <w:link w:val="Heading4Char"/>
    <w:uiPriority w:val="9"/>
    <w:semiHidden w:val="1"/>
    <w:unhideWhenUsed w:val="1"/>
    <w:qFormat w:val="1"/>
    <w:rsid w:val="0025163E"/>
    <w:pPr>
      <w:keepNext w:val="1"/>
      <w:keepLines w:val="1"/>
      <w:spacing w:after="0" w:before="200"/>
      <w:outlineLvl w:val="3"/>
    </w:pPr>
    <w:rPr>
      <w:rFonts w:asciiTheme="majorHAnsi" w:cstheme="majorBidi" w:eastAsiaTheme="majorEastAsia" w:hAnsiTheme="majorHAnsi"/>
      <w:b w:val="1"/>
      <w:bCs w:val="1"/>
      <w:i w:val="1"/>
      <w:iCs w:val="1"/>
      <w:color w:val="4472c4" w:themeColor="accent1"/>
    </w:rPr>
  </w:style>
  <w:style w:type="paragraph" w:styleId="Heading6">
    <w:name w:val="heading 6"/>
    <w:basedOn w:val="Normal"/>
    <w:next w:val="Normal"/>
    <w:link w:val="Heading6Char"/>
    <w:uiPriority w:val="9"/>
    <w:semiHidden w:val="1"/>
    <w:unhideWhenUsed w:val="1"/>
    <w:qFormat w:val="1"/>
    <w:rsid w:val="0025163E"/>
    <w:pPr>
      <w:keepNext w:val="1"/>
      <w:keepLines w:val="1"/>
      <w:spacing w:after="0" w:before="200"/>
      <w:outlineLvl w:val="5"/>
    </w:pPr>
    <w:rPr>
      <w:rFonts w:asciiTheme="majorHAnsi" w:cstheme="majorBidi" w:eastAsiaTheme="majorEastAsia" w:hAnsiTheme="majorHAnsi"/>
      <w:i w:val="1"/>
      <w:iCs w:val="1"/>
      <w:color w:val="1f3763" w:themeColor="accent1" w:themeShade="00007F"/>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link w:val="SubtitleChar"/>
    <w:uiPriority w:val="11"/>
    <w:qFormat w:val="1"/>
    <w:rsid w:val="00A734A3"/>
    <w:pPr>
      <w:numPr>
        <w:ilvl w:val="1"/>
      </w:numPr>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sid w:val="00A734A3"/>
    <w:rPr>
      <w:rFonts w:eastAsiaTheme="minorEastAsia"/>
      <w:color w:val="5a5a5a" w:themeColor="text1" w:themeTint="0000A5"/>
      <w:spacing w:val="15"/>
    </w:rPr>
  </w:style>
  <w:style w:type="paragraph" w:styleId="Title">
    <w:name w:val="Title"/>
    <w:basedOn w:val="Normal"/>
    <w:next w:val="Normal"/>
    <w:link w:val="TitleChar"/>
    <w:uiPriority w:val="10"/>
    <w:qFormat w:val="1"/>
    <w:rsid w:val="00A734A3"/>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734A3"/>
    <w:rPr>
      <w:rFonts w:asciiTheme="majorHAnsi" w:cstheme="majorBidi" w:eastAsiaTheme="majorEastAsia" w:hAnsiTheme="majorHAnsi"/>
      <w:spacing w:val="-10"/>
      <w:kern w:val="28"/>
      <w:sz w:val="56"/>
      <w:szCs w:val="56"/>
    </w:rPr>
  </w:style>
  <w:style w:type="character" w:styleId="Hyperlink">
    <w:name w:val="Hyperlink"/>
    <w:basedOn w:val="DefaultParagraphFont"/>
    <w:uiPriority w:val="99"/>
    <w:unhideWhenUsed w:val="1"/>
    <w:rsid w:val="00A734A3"/>
    <w:rPr>
      <w:color w:val="0563c1" w:themeColor="hyperlink"/>
      <w:u w:val="single"/>
    </w:rPr>
  </w:style>
  <w:style w:type="character" w:styleId="UnresolvedMention" w:customStyle="1">
    <w:name w:val="Unresolved Mention"/>
    <w:basedOn w:val="DefaultParagraphFont"/>
    <w:uiPriority w:val="99"/>
    <w:semiHidden w:val="1"/>
    <w:unhideWhenUsed w:val="1"/>
    <w:rsid w:val="00A734A3"/>
    <w:rPr>
      <w:color w:val="605e5c"/>
      <w:shd w:color="auto" w:fill="e1dfdd" w:val="clear"/>
    </w:rPr>
  </w:style>
  <w:style w:type="character" w:styleId="Heading1Char" w:customStyle="1">
    <w:name w:val="Heading 1 Char"/>
    <w:basedOn w:val="DefaultParagraphFont"/>
    <w:link w:val="Heading1"/>
    <w:uiPriority w:val="9"/>
    <w:rsid w:val="00A734A3"/>
    <w:rPr>
      <w:rFonts w:asciiTheme="majorHAnsi" w:cstheme="majorBidi" w:eastAsiaTheme="majorEastAsia" w:hAnsiTheme="majorHAnsi"/>
      <w:color w:val="2f5496" w:themeColor="accent1" w:themeShade="0000BF"/>
      <w:sz w:val="32"/>
      <w:szCs w:val="32"/>
    </w:rPr>
  </w:style>
  <w:style w:type="paragraph" w:styleId="ListParagraph">
    <w:name w:val="List Paragraph"/>
    <w:basedOn w:val="Normal"/>
    <w:uiPriority w:val="34"/>
    <w:qFormat w:val="1"/>
    <w:rsid w:val="00A734A3"/>
    <w:pPr>
      <w:ind w:left="720"/>
      <w:contextualSpacing w:val="1"/>
    </w:pPr>
  </w:style>
  <w:style w:type="character" w:styleId="Strong">
    <w:name w:val="Strong"/>
    <w:basedOn w:val="DefaultParagraphFont"/>
    <w:uiPriority w:val="22"/>
    <w:qFormat w:val="1"/>
    <w:rsid w:val="00C42A4A"/>
    <w:rPr>
      <w:b w:val="1"/>
      <w:bCs w:val="1"/>
    </w:rPr>
  </w:style>
  <w:style w:type="paragraph" w:styleId="HTMLPreformatted">
    <w:name w:val="HTML Preformatted"/>
    <w:basedOn w:val="Normal"/>
    <w:link w:val="HTMLPreformattedChar"/>
    <w:uiPriority w:val="99"/>
    <w:unhideWhenUsed w:val="1"/>
    <w:rsid w:val="00251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25163E"/>
    <w:rPr>
      <w:rFonts w:ascii="Courier New" w:cs="Courier New" w:eastAsia="Times New Roman" w:hAnsi="Courier New"/>
      <w:sz w:val="20"/>
      <w:szCs w:val="20"/>
    </w:rPr>
  </w:style>
  <w:style w:type="character" w:styleId="HTMLCode">
    <w:name w:val="HTML Code"/>
    <w:basedOn w:val="DefaultParagraphFont"/>
    <w:uiPriority w:val="99"/>
    <w:semiHidden w:val="1"/>
    <w:unhideWhenUsed w:val="1"/>
    <w:rsid w:val="0025163E"/>
    <w:rPr>
      <w:rFonts w:ascii="Courier New" w:cs="Courier New" w:eastAsia="Times New Roman" w:hAnsi="Courier New"/>
      <w:sz w:val="20"/>
      <w:szCs w:val="20"/>
    </w:rPr>
  </w:style>
  <w:style w:type="character" w:styleId="token" w:customStyle="1">
    <w:name w:val="token"/>
    <w:basedOn w:val="DefaultParagraphFont"/>
    <w:rsid w:val="0025163E"/>
  </w:style>
  <w:style w:type="character" w:styleId="Heading4Char" w:customStyle="1">
    <w:name w:val="Heading 4 Char"/>
    <w:basedOn w:val="DefaultParagraphFont"/>
    <w:link w:val="Heading4"/>
    <w:uiPriority w:val="9"/>
    <w:semiHidden w:val="1"/>
    <w:rsid w:val="0025163E"/>
    <w:rPr>
      <w:rFonts w:asciiTheme="majorHAnsi" w:cstheme="majorBidi" w:eastAsiaTheme="majorEastAsia" w:hAnsiTheme="majorHAnsi"/>
      <w:b w:val="1"/>
      <w:bCs w:val="1"/>
      <w:i w:val="1"/>
      <w:iCs w:val="1"/>
      <w:color w:val="4472c4" w:themeColor="accent1"/>
    </w:rPr>
  </w:style>
  <w:style w:type="character" w:styleId="Heading6Char" w:customStyle="1">
    <w:name w:val="Heading 6 Char"/>
    <w:basedOn w:val="DefaultParagraphFont"/>
    <w:link w:val="Heading6"/>
    <w:uiPriority w:val="9"/>
    <w:semiHidden w:val="1"/>
    <w:rsid w:val="0025163E"/>
    <w:rPr>
      <w:rFonts w:asciiTheme="majorHAnsi" w:cstheme="majorBidi" w:eastAsiaTheme="majorEastAsia" w:hAnsiTheme="majorHAnsi"/>
      <w:i w:val="1"/>
      <w:iCs w:val="1"/>
      <w:color w:val="1f3763" w:themeColor="accent1" w:themeShade="00007F"/>
    </w:rPr>
  </w:style>
  <w:style w:type="paragraph" w:styleId="NormalWeb">
    <w:name w:val="Normal (Web)"/>
    <w:basedOn w:val="Normal"/>
    <w:uiPriority w:val="99"/>
    <w:semiHidden w:val="1"/>
    <w:unhideWhenUsed w:val="1"/>
    <w:rsid w:val="0025163E"/>
    <w:pPr>
      <w:spacing w:after="100" w:afterAutospacing="1" w:before="100" w:beforeAutospacing="1" w:line="240" w:lineRule="auto"/>
    </w:pPr>
    <w:rPr>
      <w:rFonts w:ascii="Times New Roman" w:cs="Times New Roman" w:eastAsia="Times New Roman" w:hAnsi="Times New Roman"/>
      <w:sz w:val="24"/>
      <w:szCs w:val="24"/>
    </w:rPr>
  </w:style>
  <w:style w:type="paragraph" w:styleId="BalloonText">
    <w:name w:val="Balloon Text"/>
    <w:basedOn w:val="Normal"/>
    <w:link w:val="BalloonTextChar"/>
    <w:uiPriority w:val="99"/>
    <w:semiHidden w:val="1"/>
    <w:unhideWhenUsed w:val="1"/>
    <w:rsid w:val="0025163E"/>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25163E"/>
    <w:rPr>
      <w:rFonts w:ascii="Tahoma" w:cs="Tahoma" w:hAnsi="Tahoma"/>
      <w:sz w:val="16"/>
      <w:szCs w:val="16"/>
    </w:rPr>
  </w:style>
  <w:style w:type="character" w:styleId="FollowedHyperlink">
    <w:name w:val="FollowedHyperlink"/>
    <w:basedOn w:val="DefaultParagraphFont"/>
    <w:uiPriority w:val="99"/>
    <w:semiHidden w:val="1"/>
    <w:unhideWhenUsed w:val="1"/>
    <w:rsid w:val="00A0789D"/>
    <w:rPr>
      <w:color w:val="954f72" w:themeColor="followedHyperlink"/>
      <w:u w:val="single"/>
    </w:r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8.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SidneyRobinson@GoodSecurity.com" TargetMode="External"/><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xNBecJaj1sE4AKxsPs4SCSwdHaA==">AMUW2mXSR5e/0TX1sRXa5HpNlY/xfOS9PKcxvJYgmJ5o/2pwq4DAiV9k1f2de7nvZwYGSnd4EstdDs07URRSrF6DEIxBm6ZeCfsN74SgFaY6ZTPsHdUHLM4=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2021-10-25T05:51:00Z</dcterms:created>
  <dc:creator>Ryan Hausknecht</dc:creator>
</cp:coreProperties>
</file>